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9D" w:rsidRPr="00C07E9D" w:rsidRDefault="00C07E9D" w:rsidP="00C07E9D">
      <w:pPr>
        <w:pStyle w:val="Titolo1"/>
        <w:shd w:val="clear" w:color="auto" w:fill="FFFFFF"/>
        <w:spacing w:before="0" w:beforeAutospacing="0" w:after="150" w:afterAutospacing="0"/>
        <w:ind w:left="-225"/>
        <w:jc w:val="center"/>
        <w:rPr>
          <w:b w:val="0"/>
          <w:bCs w:val="0"/>
          <w:caps/>
          <w:sz w:val="28"/>
          <w:szCs w:val="28"/>
        </w:rPr>
      </w:pPr>
      <w:r w:rsidRPr="00C07E9D">
        <w:rPr>
          <w:b w:val="0"/>
          <w:bCs w:val="0"/>
          <w:caps/>
          <w:sz w:val="28"/>
          <w:szCs w:val="28"/>
        </w:rPr>
        <w:t>CENSIMENTO PERMANENTE POPOLAZIONE E ABITAZIONI</w:t>
      </w:r>
    </w:p>
    <w:p w:rsidR="001C68BF" w:rsidRPr="001C68BF" w:rsidRDefault="001C68BF" w:rsidP="001C68BF">
      <w:pPr>
        <w:shd w:val="clear" w:color="auto" w:fill="FFFFFF"/>
        <w:spacing w:after="0" w:line="240" w:lineRule="auto"/>
        <w:rPr>
          <w:rFonts w:ascii="Georgia" w:eastAsia="Times New Roman" w:hAnsi="Georgia" w:cs="Times New Roman"/>
          <w:color w:val="000000"/>
          <w:sz w:val="15"/>
          <w:szCs w:val="15"/>
          <w:lang w:eastAsia="it-IT"/>
        </w:rPr>
      </w:pPr>
    </w:p>
    <w:p w:rsidR="006E32DB" w:rsidRPr="00C07E9D" w:rsidRDefault="006E32DB" w:rsidP="006E32DB">
      <w:pPr>
        <w:pStyle w:val="NormaleWeb"/>
        <w:shd w:val="clear" w:color="auto" w:fill="FFFFFF"/>
        <w:spacing w:before="0" w:beforeAutospacing="0" w:after="0" w:afterAutospacing="0" w:line="450" w:lineRule="atLeast"/>
        <w:rPr>
          <w:color w:val="333333"/>
        </w:rPr>
      </w:pPr>
      <w:r w:rsidRPr="00C07E9D">
        <w:rPr>
          <w:color w:val="333333"/>
        </w:rPr>
        <w:t>Al via da lunedì 1° ottobre il censimento permanente della popolazione e delle abitazioni realizzato dall’Istat. </w:t>
      </w:r>
      <w:r w:rsidRPr="00C07E9D">
        <w:rPr>
          <w:rStyle w:val="Enfasigrassetto"/>
          <w:color w:val="333333"/>
        </w:rPr>
        <w:t>Per la prima volta l’Istituto nazionale di statistica rileva</w:t>
      </w:r>
      <w:r w:rsidRPr="00C07E9D">
        <w:rPr>
          <w:color w:val="333333"/>
        </w:rPr>
        <w:t>, con cadenza annuale e non più decennale, le </w:t>
      </w:r>
      <w:r w:rsidRPr="00C07E9D">
        <w:rPr>
          <w:rStyle w:val="Enfasigrassetto"/>
          <w:color w:val="333333"/>
        </w:rPr>
        <w:t>principali caratteristiche della popolazione </w:t>
      </w:r>
      <w:r w:rsidRPr="00C07E9D">
        <w:rPr>
          <w:color w:val="333333"/>
        </w:rPr>
        <w:t>e le sue condizioni sociali ed economiche a livello nazionale, regionale e locale.</w:t>
      </w:r>
    </w:p>
    <w:p w:rsidR="006E32DB" w:rsidRPr="00C07E9D" w:rsidRDefault="006E32DB" w:rsidP="006E32DB">
      <w:pPr>
        <w:pStyle w:val="NormaleWeb"/>
        <w:shd w:val="clear" w:color="auto" w:fill="FFFFFF"/>
        <w:spacing w:before="0" w:beforeAutospacing="0" w:after="0" w:afterAutospacing="0" w:line="450" w:lineRule="atLeast"/>
        <w:rPr>
          <w:color w:val="333333"/>
        </w:rPr>
      </w:pPr>
      <w:r w:rsidRPr="00C07E9D">
        <w:rPr>
          <w:color w:val="333333"/>
        </w:rPr>
        <w:t>Anche il comune di Galatone sarà interessato dal censimento ma </w:t>
      </w:r>
      <w:r w:rsidRPr="00C07E9D">
        <w:rPr>
          <w:rStyle w:val="Enfasigrassetto"/>
          <w:color w:val="333333"/>
        </w:rPr>
        <w:t xml:space="preserve">solo un campione delle famiglie </w:t>
      </w:r>
      <w:proofErr w:type="spellStart"/>
      <w:r w:rsidRPr="00C07E9D">
        <w:rPr>
          <w:rStyle w:val="Enfasigrassetto"/>
          <w:color w:val="333333"/>
        </w:rPr>
        <w:t>galatonesi</w:t>
      </w:r>
      <w:proofErr w:type="spellEnd"/>
      <w:r w:rsidRPr="00C07E9D">
        <w:rPr>
          <w:rStyle w:val="Enfasigrassetto"/>
          <w:color w:val="333333"/>
        </w:rPr>
        <w:t xml:space="preserve"> sarà coinvolto</w:t>
      </w:r>
      <w:r w:rsidRPr="00C07E9D">
        <w:rPr>
          <w:color w:val="333333"/>
        </w:rPr>
        <w:t> attraverso </w:t>
      </w:r>
      <w:r w:rsidRPr="00C07E9D">
        <w:rPr>
          <w:rStyle w:val="Enfasigrassetto"/>
          <w:color w:val="333333"/>
        </w:rPr>
        <w:t>due tipologie di rilevazioni</w:t>
      </w:r>
      <w:r w:rsidRPr="00C07E9D">
        <w:rPr>
          <w:color w:val="333333"/>
        </w:rPr>
        <w:t xml:space="preserve">: la prima è quella detta Areale, che riguarderà specifici indirizzi individuati dall’ISTAT. In questo caso le famiglie riceveranno la visita a casa di un rilevatore che dovrà esibire un tesserino di riconoscimento con nome e fotografia e consegnare una lettera di presentazione dell’indagine. Il rilevatore effettuerà l’intervista ai componenti del nucleo famigliare inserendo direttamente le informazioni su un </w:t>
      </w:r>
      <w:proofErr w:type="spellStart"/>
      <w:r w:rsidRPr="00C07E9D">
        <w:rPr>
          <w:color w:val="333333"/>
        </w:rPr>
        <w:t>pc</w:t>
      </w:r>
      <w:proofErr w:type="spellEnd"/>
      <w:r w:rsidRPr="00C07E9D">
        <w:rPr>
          <w:color w:val="333333"/>
        </w:rPr>
        <w:t xml:space="preserve"> portatile.</w:t>
      </w:r>
    </w:p>
    <w:p w:rsidR="006E32DB" w:rsidRPr="00C07E9D" w:rsidRDefault="006E32DB" w:rsidP="006E32DB">
      <w:pPr>
        <w:pStyle w:val="NormaleWeb"/>
        <w:shd w:val="clear" w:color="auto" w:fill="FFFFFF"/>
        <w:spacing w:before="0" w:beforeAutospacing="0" w:after="0" w:afterAutospacing="0" w:line="450" w:lineRule="atLeast"/>
        <w:rPr>
          <w:color w:val="333333"/>
        </w:rPr>
      </w:pPr>
      <w:r w:rsidRPr="00C07E9D">
        <w:rPr>
          <w:color w:val="333333"/>
        </w:rPr>
        <w:t>La seconda tipologia invece sarà “da Lista”, in questo caso l’Istat ha estratto dalle liste anagrafiche del Comune un campione di famiglie che riceveranno una lettera con le credenziali per procedere alla compilazione online del questionario.</w:t>
      </w:r>
    </w:p>
    <w:p w:rsidR="00C07E9D" w:rsidRDefault="00C07E9D" w:rsidP="006E32DB">
      <w:pPr>
        <w:pStyle w:val="NormaleWeb"/>
        <w:shd w:val="clear" w:color="auto" w:fill="FFFFFF"/>
        <w:spacing w:before="0" w:beforeAutospacing="0" w:after="0" w:afterAutospacing="0" w:line="450" w:lineRule="atLeast"/>
        <w:rPr>
          <w:rFonts w:ascii="Georgia" w:hAnsi="Georgia"/>
          <w:color w:val="333333"/>
          <w:sz w:val="27"/>
          <w:szCs w:val="27"/>
        </w:rPr>
      </w:pPr>
      <w:r w:rsidRPr="001C68BF">
        <w:rPr>
          <w:color w:val="000000"/>
        </w:rPr>
        <w:t xml:space="preserve">Il questionario conterrà domande sui componenti della famiglia e le loro condizioni </w:t>
      </w:r>
      <w:proofErr w:type="spellStart"/>
      <w:r w:rsidRPr="001C68BF">
        <w:rPr>
          <w:color w:val="000000"/>
        </w:rPr>
        <w:t>socioconomiche</w:t>
      </w:r>
      <w:proofErr w:type="spellEnd"/>
      <w:r w:rsidRPr="001C68BF">
        <w:rPr>
          <w:color w:val="000000"/>
        </w:rPr>
        <w:t xml:space="preserve">, sul tipo di alloggio, sulla disponibilità di automobili e di posti auto. Le famiglie prescelte riceveranno una lettera dall’ISTAT tra il primo e l’8 ottobre, e avranno tempo fino al 7 novembre per compilarlo. Tra l’8 novembre e il 20 dicembre chi non lo ha compilato riceverà un promemoria o una visita di un rilevatore comunale. </w:t>
      </w:r>
      <w:r w:rsidRPr="00C07E9D">
        <w:rPr>
          <w:color w:val="333333"/>
        </w:rPr>
        <w:t>Il Censimento permanente della popolazione rientra</w:t>
      </w:r>
      <w:r w:rsidRPr="00C07E9D">
        <w:rPr>
          <w:rStyle w:val="Enfasigrassetto"/>
          <w:color w:val="333333"/>
        </w:rPr>
        <w:t> tra le rilevazioni con obbligo di risposta</w:t>
      </w:r>
      <w:r w:rsidRPr="00C07E9D">
        <w:rPr>
          <w:color w:val="333333"/>
        </w:rPr>
        <w:t> e tutte le informazioni raccolte sono garantite dalla legge sotto il profilo della tutela e della riservatezza.</w:t>
      </w:r>
    </w:p>
    <w:p w:rsidR="006E32DB" w:rsidRDefault="006E32DB" w:rsidP="006E32DB">
      <w:pPr>
        <w:pStyle w:val="NormaleWeb"/>
        <w:shd w:val="clear" w:color="auto" w:fill="FFFFFF"/>
        <w:spacing w:before="0" w:beforeAutospacing="0" w:after="0" w:afterAutospacing="0" w:line="450" w:lineRule="atLeast"/>
        <w:rPr>
          <w:rFonts w:ascii="Georgia" w:hAnsi="Georgia"/>
          <w:color w:val="333333"/>
          <w:sz w:val="27"/>
          <w:szCs w:val="27"/>
        </w:rPr>
      </w:pPr>
      <w:r>
        <w:rPr>
          <w:rFonts w:ascii="Georgia" w:hAnsi="Georgia"/>
          <w:color w:val="333333"/>
          <w:sz w:val="27"/>
          <w:szCs w:val="27"/>
        </w:rPr>
        <w:t xml:space="preserve">Per maggiori informazioni. </w:t>
      </w:r>
      <w:r w:rsidRPr="006E32DB">
        <w:rPr>
          <w:rFonts w:ascii="Georgia" w:hAnsi="Georgia"/>
          <w:color w:val="333333"/>
          <w:sz w:val="27"/>
          <w:szCs w:val="27"/>
        </w:rPr>
        <w:t>https://www.istat.it/it/censimenti-permanenti/popolazione-e-abitazioni</w:t>
      </w:r>
    </w:p>
    <w:p w:rsidR="001C68BF" w:rsidRDefault="001C68BF"/>
    <w:sectPr w:rsidR="001C68BF" w:rsidSect="00AF667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C68BF"/>
    <w:rsid w:val="001C68BF"/>
    <w:rsid w:val="00574D90"/>
    <w:rsid w:val="006E32DB"/>
    <w:rsid w:val="0073424F"/>
    <w:rsid w:val="008C4BD1"/>
    <w:rsid w:val="00AF667B"/>
    <w:rsid w:val="00C07E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667B"/>
  </w:style>
  <w:style w:type="paragraph" w:styleId="Titolo1">
    <w:name w:val="heading 1"/>
    <w:basedOn w:val="Normale"/>
    <w:link w:val="Titolo1Carattere"/>
    <w:uiPriority w:val="9"/>
    <w:qFormat/>
    <w:rsid w:val="001C68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1C68B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C68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68BF"/>
    <w:rPr>
      <w:rFonts w:ascii="Tahoma" w:hAnsi="Tahoma" w:cs="Tahoma"/>
      <w:sz w:val="16"/>
      <w:szCs w:val="16"/>
    </w:rPr>
  </w:style>
  <w:style w:type="character" w:customStyle="1" w:styleId="Titolo1Carattere">
    <w:name w:val="Titolo 1 Carattere"/>
    <w:basedOn w:val="Carpredefinitoparagrafo"/>
    <w:link w:val="Titolo1"/>
    <w:uiPriority w:val="9"/>
    <w:rsid w:val="001C68B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1C68BF"/>
    <w:rPr>
      <w:rFonts w:ascii="Times New Roman" w:eastAsia="Times New Roman" w:hAnsi="Times New Roman" w:cs="Times New Roman"/>
      <w:b/>
      <w:bCs/>
      <w:sz w:val="36"/>
      <w:szCs w:val="36"/>
      <w:lang w:eastAsia="it-IT"/>
    </w:rPr>
  </w:style>
  <w:style w:type="character" w:customStyle="1" w:styleId="Didascalia1">
    <w:name w:val="Didascalia1"/>
    <w:basedOn w:val="Carpredefinitoparagrafo"/>
    <w:rsid w:val="001C68BF"/>
  </w:style>
  <w:style w:type="character" w:customStyle="1" w:styleId="share-number">
    <w:name w:val="share-number"/>
    <w:basedOn w:val="Carpredefinitoparagrafo"/>
    <w:rsid w:val="001C68BF"/>
  </w:style>
  <w:style w:type="paragraph" w:styleId="NormaleWeb">
    <w:name w:val="Normal (Web)"/>
    <w:basedOn w:val="Normale"/>
    <w:uiPriority w:val="99"/>
    <w:unhideWhenUsed/>
    <w:rsid w:val="001C68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C68BF"/>
    <w:rPr>
      <w:color w:val="0000FF"/>
      <w:u w:val="single"/>
    </w:rPr>
  </w:style>
  <w:style w:type="character" w:customStyle="1" w:styleId="teads-ui-components-credits-colored">
    <w:name w:val="teads-ui-components-credits-colored"/>
    <w:basedOn w:val="Carpredefinitoparagrafo"/>
    <w:rsid w:val="001C68BF"/>
  </w:style>
  <w:style w:type="paragraph" w:customStyle="1" w:styleId="wp-caption-text">
    <w:name w:val="wp-caption-text"/>
    <w:basedOn w:val="Normale"/>
    <w:rsid w:val="001C68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E32DB"/>
    <w:rPr>
      <w:b/>
      <w:bCs/>
    </w:rPr>
  </w:style>
</w:styles>
</file>

<file path=word/webSettings.xml><?xml version="1.0" encoding="utf-8"?>
<w:webSettings xmlns:r="http://schemas.openxmlformats.org/officeDocument/2006/relationships" xmlns:w="http://schemas.openxmlformats.org/wordprocessingml/2006/main">
  <w:divs>
    <w:div w:id="78141342">
      <w:bodyDiv w:val="1"/>
      <w:marLeft w:val="0"/>
      <w:marRight w:val="0"/>
      <w:marTop w:val="0"/>
      <w:marBottom w:val="0"/>
      <w:divBdr>
        <w:top w:val="none" w:sz="0" w:space="0" w:color="auto"/>
        <w:left w:val="none" w:sz="0" w:space="0" w:color="auto"/>
        <w:bottom w:val="none" w:sz="0" w:space="0" w:color="auto"/>
        <w:right w:val="none" w:sz="0" w:space="0" w:color="auto"/>
      </w:divBdr>
    </w:div>
    <w:div w:id="350230416">
      <w:bodyDiv w:val="1"/>
      <w:marLeft w:val="0"/>
      <w:marRight w:val="0"/>
      <w:marTop w:val="0"/>
      <w:marBottom w:val="0"/>
      <w:divBdr>
        <w:top w:val="none" w:sz="0" w:space="0" w:color="auto"/>
        <w:left w:val="none" w:sz="0" w:space="0" w:color="auto"/>
        <w:bottom w:val="none" w:sz="0" w:space="0" w:color="auto"/>
        <w:right w:val="none" w:sz="0" w:space="0" w:color="auto"/>
      </w:divBdr>
    </w:div>
    <w:div w:id="1327441815">
      <w:bodyDiv w:val="1"/>
      <w:marLeft w:val="0"/>
      <w:marRight w:val="0"/>
      <w:marTop w:val="0"/>
      <w:marBottom w:val="0"/>
      <w:divBdr>
        <w:top w:val="none" w:sz="0" w:space="0" w:color="auto"/>
        <w:left w:val="none" w:sz="0" w:space="0" w:color="auto"/>
        <w:bottom w:val="none" w:sz="0" w:space="0" w:color="auto"/>
        <w:right w:val="none" w:sz="0" w:space="0" w:color="auto"/>
      </w:divBdr>
    </w:div>
    <w:div w:id="1538542437">
      <w:bodyDiv w:val="1"/>
      <w:marLeft w:val="0"/>
      <w:marRight w:val="0"/>
      <w:marTop w:val="0"/>
      <w:marBottom w:val="0"/>
      <w:divBdr>
        <w:top w:val="none" w:sz="0" w:space="0" w:color="auto"/>
        <w:left w:val="none" w:sz="0" w:space="0" w:color="auto"/>
        <w:bottom w:val="none" w:sz="0" w:space="0" w:color="auto"/>
        <w:right w:val="none" w:sz="0" w:space="0" w:color="auto"/>
      </w:divBdr>
      <w:divsChild>
        <w:div w:id="1123420826">
          <w:marLeft w:val="0"/>
          <w:marRight w:val="0"/>
          <w:marTop w:val="0"/>
          <w:marBottom w:val="0"/>
          <w:divBdr>
            <w:top w:val="none" w:sz="0" w:space="0" w:color="auto"/>
            <w:left w:val="none" w:sz="0" w:space="0" w:color="auto"/>
            <w:bottom w:val="none" w:sz="0" w:space="0" w:color="auto"/>
            <w:right w:val="none" w:sz="0" w:space="0" w:color="auto"/>
          </w:divBdr>
        </w:div>
        <w:div w:id="1100485676">
          <w:marLeft w:val="0"/>
          <w:marRight w:val="0"/>
          <w:marTop w:val="0"/>
          <w:marBottom w:val="0"/>
          <w:divBdr>
            <w:top w:val="none" w:sz="0" w:space="0" w:color="auto"/>
            <w:left w:val="none" w:sz="0" w:space="0" w:color="auto"/>
            <w:bottom w:val="none" w:sz="0" w:space="0" w:color="auto"/>
            <w:right w:val="none" w:sz="0" w:space="0" w:color="auto"/>
          </w:divBdr>
          <w:divsChild>
            <w:div w:id="772701902">
              <w:marLeft w:val="0"/>
              <w:marRight w:val="5850"/>
              <w:marTop w:val="0"/>
              <w:marBottom w:val="0"/>
              <w:divBdr>
                <w:top w:val="none" w:sz="0" w:space="0" w:color="auto"/>
                <w:left w:val="none" w:sz="0" w:space="0" w:color="auto"/>
                <w:bottom w:val="none" w:sz="0" w:space="0" w:color="auto"/>
                <w:right w:val="none" w:sz="0" w:space="0" w:color="auto"/>
              </w:divBdr>
              <w:divsChild>
                <w:div w:id="1361928800">
                  <w:marLeft w:val="0"/>
                  <w:marRight w:val="0"/>
                  <w:marTop w:val="0"/>
                  <w:marBottom w:val="0"/>
                  <w:divBdr>
                    <w:top w:val="none" w:sz="0" w:space="0" w:color="auto"/>
                    <w:left w:val="none" w:sz="0" w:space="0" w:color="auto"/>
                    <w:bottom w:val="none" w:sz="0" w:space="0" w:color="auto"/>
                    <w:right w:val="none" w:sz="0" w:space="0" w:color="auto"/>
                  </w:divBdr>
                  <w:divsChild>
                    <w:div w:id="219097360">
                      <w:marLeft w:val="0"/>
                      <w:marRight w:val="0"/>
                      <w:marTop w:val="0"/>
                      <w:marBottom w:val="0"/>
                      <w:divBdr>
                        <w:top w:val="none" w:sz="0" w:space="0" w:color="auto"/>
                        <w:left w:val="none" w:sz="0" w:space="0" w:color="auto"/>
                        <w:bottom w:val="none" w:sz="0" w:space="0" w:color="auto"/>
                        <w:right w:val="none" w:sz="0" w:space="0" w:color="auto"/>
                      </w:divBdr>
                      <w:divsChild>
                        <w:div w:id="1362781355">
                          <w:marLeft w:val="0"/>
                          <w:marRight w:val="0"/>
                          <w:marTop w:val="0"/>
                          <w:marBottom w:val="0"/>
                          <w:divBdr>
                            <w:top w:val="none" w:sz="0" w:space="0" w:color="auto"/>
                            <w:left w:val="none" w:sz="0" w:space="0" w:color="auto"/>
                            <w:bottom w:val="none" w:sz="0" w:space="0" w:color="auto"/>
                            <w:right w:val="none" w:sz="0" w:space="0" w:color="auto"/>
                          </w:divBdr>
                        </w:div>
                      </w:divsChild>
                    </w:div>
                    <w:div w:id="1838643224">
                      <w:marLeft w:val="0"/>
                      <w:marRight w:val="0"/>
                      <w:marTop w:val="0"/>
                      <w:marBottom w:val="0"/>
                      <w:divBdr>
                        <w:top w:val="none" w:sz="0" w:space="0" w:color="auto"/>
                        <w:left w:val="none" w:sz="0" w:space="0" w:color="auto"/>
                        <w:bottom w:val="none" w:sz="0" w:space="0" w:color="auto"/>
                        <w:right w:val="none" w:sz="0" w:space="0" w:color="auto"/>
                      </w:divBdr>
                      <w:divsChild>
                        <w:div w:id="310060908">
                          <w:marLeft w:val="0"/>
                          <w:marRight w:val="0"/>
                          <w:marTop w:val="0"/>
                          <w:marBottom w:val="0"/>
                          <w:divBdr>
                            <w:top w:val="none" w:sz="0" w:space="0" w:color="auto"/>
                            <w:left w:val="none" w:sz="0" w:space="0" w:color="auto"/>
                            <w:bottom w:val="none" w:sz="0" w:space="0" w:color="auto"/>
                            <w:right w:val="none" w:sz="0" w:space="0" w:color="auto"/>
                          </w:divBdr>
                          <w:divsChild>
                            <w:div w:id="1889878952">
                              <w:marLeft w:val="0"/>
                              <w:marRight w:val="0"/>
                              <w:marTop w:val="0"/>
                              <w:marBottom w:val="0"/>
                              <w:divBdr>
                                <w:top w:val="none" w:sz="0" w:space="0" w:color="auto"/>
                                <w:left w:val="none" w:sz="0" w:space="0" w:color="auto"/>
                                <w:bottom w:val="none" w:sz="0" w:space="0" w:color="auto"/>
                                <w:right w:val="none" w:sz="0" w:space="0" w:color="auto"/>
                              </w:divBdr>
                            </w:div>
                          </w:divsChild>
                        </w:div>
                        <w:div w:id="1798522674">
                          <w:marLeft w:val="1350"/>
                          <w:marRight w:val="0"/>
                          <w:marTop w:val="0"/>
                          <w:marBottom w:val="0"/>
                          <w:divBdr>
                            <w:top w:val="none" w:sz="0" w:space="0" w:color="auto"/>
                            <w:left w:val="none" w:sz="0" w:space="0" w:color="auto"/>
                            <w:bottom w:val="none" w:sz="0" w:space="0" w:color="auto"/>
                            <w:right w:val="none" w:sz="0" w:space="0" w:color="auto"/>
                          </w:divBdr>
                          <w:divsChild>
                            <w:div w:id="1626277030">
                              <w:marLeft w:val="0"/>
                              <w:marRight w:val="0"/>
                              <w:marTop w:val="0"/>
                              <w:marBottom w:val="0"/>
                              <w:divBdr>
                                <w:top w:val="none" w:sz="0" w:space="0" w:color="auto"/>
                                <w:left w:val="none" w:sz="0" w:space="0" w:color="auto"/>
                                <w:bottom w:val="none" w:sz="0" w:space="0" w:color="auto"/>
                                <w:right w:val="none" w:sz="0" w:space="0" w:color="auto"/>
                              </w:divBdr>
                              <w:divsChild>
                                <w:div w:id="1662656040">
                                  <w:marLeft w:val="0"/>
                                  <w:marRight w:val="0"/>
                                  <w:marTop w:val="0"/>
                                  <w:marBottom w:val="0"/>
                                  <w:divBdr>
                                    <w:top w:val="none" w:sz="0" w:space="0" w:color="auto"/>
                                    <w:left w:val="none" w:sz="0" w:space="0" w:color="auto"/>
                                    <w:bottom w:val="none" w:sz="0" w:space="0" w:color="auto"/>
                                    <w:right w:val="none" w:sz="0" w:space="0" w:color="auto"/>
                                  </w:divBdr>
                                  <w:divsChild>
                                    <w:div w:id="765075764">
                                      <w:marLeft w:val="0"/>
                                      <w:marRight w:val="0"/>
                                      <w:marTop w:val="0"/>
                                      <w:marBottom w:val="0"/>
                                      <w:divBdr>
                                        <w:top w:val="none" w:sz="0" w:space="0" w:color="auto"/>
                                        <w:left w:val="none" w:sz="0" w:space="0" w:color="auto"/>
                                        <w:bottom w:val="none" w:sz="0" w:space="0" w:color="auto"/>
                                        <w:right w:val="none" w:sz="0" w:space="0" w:color="auto"/>
                                      </w:divBdr>
                                      <w:divsChild>
                                        <w:div w:id="1992098214">
                                          <w:marLeft w:val="0"/>
                                          <w:marRight w:val="0"/>
                                          <w:marTop w:val="0"/>
                                          <w:marBottom w:val="0"/>
                                          <w:divBdr>
                                            <w:top w:val="none" w:sz="0" w:space="0" w:color="auto"/>
                                            <w:left w:val="none" w:sz="0" w:space="0" w:color="auto"/>
                                            <w:bottom w:val="none" w:sz="0" w:space="0" w:color="auto"/>
                                            <w:right w:val="none" w:sz="0" w:space="0" w:color="auto"/>
                                          </w:divBdr>
                                        </w:div>
                                        <w:div w:id="913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2018-10-04T06:33:00Z</dcterms:created>
  <dcterms:modified xsi:type="dcterms:W3CDTF">2018-10-04T06:33:00Z</dcterms:modified>
</cp:coreProperties>
</file>