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04" w:rsidRDefault="00051504" w:rsidP="00051504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Facendo seguito alla precedente nota protocollo n. 7715 del 30.03.2017 relativa all’avviso di convocazione alla riunione ordinaria del Consiglio Comunale che avrà luogo nella sede municipale e nella Sala Consiliare il giorno </w:t>
      </w:r>
      <w:r>
        <w:rPr>
          <w:b/>
          <w:bCs/>
          <w:sz w:val="24"/>
          <w:szCs w:val="24"/>
        </w:rPr>
        <w:t>19.04.2017 alle ore 17:00</w:t>
      </w:r>
      <w:r>
        <w:rPr>
          <w:sz w:val="24"/>
          <w:szCs w:val="24"/>
        </w:rPr>
        <w:t xml:space="preserve"> in prima convocazione ed eventualmente il giorno 20.04.2017 alle ore 18:00 in seconda convocazione, </w:t>
      </w:r>
      <w:r>
        <w:rPr>
          <w:b/>
          <w:bCs/>
          <w:sz w:val="24"/>
          <w:szCs w:val="24"/>
        </w:rPr>
        <w:t>comunico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che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all’ordine del giorno della predetta seduta sono stati aggiunti i seguenti argomenti :   </w:t>
      </w:r>
    </w:p>
    <w:p w:rsidR="00051504" w:rsidRDefault="00051504" w:rsidP="00051504">
      <w:pPr>
        <w:autoSpaceDE w:val="0"/>
        <w:autoSpaceDN w:val="0"/>
        <w:jc w:val="both"/>
        <w:rPr>
          <w:sz w:val="24"/>
          <w:szCs w:val="24"/>
        </w:rPr>
      </w:pPr>
    </w:p>
    <w:p w:rsidR="00051504" w:rsidRDefault="00051504" w:rsidP="00051504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- Aggiornamento delle aliquote per la determinazione del Contributo di costruzione, relativamente alla quota commisurata all’incidenza degli Oneri di urbanizzazione.</w:t>
      </w:r>
    </w:p>
    <w:p w:rsidR="00051504" w:rsidRDefault="00051504" w:rsidP="0005150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Regolamento comunale di igiene e sanità. Redazione del nuovo piano. Atto di indirizzo. </w:t>
      </w:r>
    </w:p>
    <w:p w:rsidR="00051504" w:rsidRDefault="00051504" w:rsidP="00051504">
      <w:pPr>
        <w:spacing w:before="120"/>
        <w:jc w:val="both"/>
        <w:rPr>
          <w:b/>
          <w:bCs/>
          <w:spacing w:val="60"/>
          <w:sz w:val="24"/>
          <w:szCs w:val="24"/>
        </w:rPr>
      </w:pPr>
      <w:r>
        <w:rPr>
          <w:sz w:val="24"/>
          <w:szCs w:val="24"/>
        </w:rPr>
        <w:t>- Trasformazione diritto di superficie in diritto di proprietà su aree PIP. Determinazioni</w:t>
      </w:r>
    </w:p>
    <w:p w:rsidR="00004DC9" w:rsidRDefault="00004DC9"/>
    <w:sectPr w:rsidR="00004DC9" w:rsidSect="00004D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283"/>
  <w:characterSpacingControl w:val="doNotCompress"/>
  <w:compat/>
  <w:rsids>
    <w:rsidRoot w:val="00051504"/>
    <w:rsid w:val="00004DC9"/>
    <w:rsid w:val="00051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504"/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7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2017-04-14T05:58:00Z</dcterms:created>
  <dcterms:modified xsi:type="dcterms:W3CDTF">2017-04-14T05:58:00Z</dcterms:modified>
</cp:coreProperties>
</file>