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F1" w:rsidRDefault="00321EF1" w:rsidP="00321EF1">
      <w:pPr>
        <w:rPr>
          <w:b/>
          <w:bCs/>
          <w:i/>
          <w:iCs/>
        </w:rPr>
      </w:pPr>
      <w:r>
        <w:rPr>
          <w:noProof/>
        </w:rPr>
        <w:drawing>
          <wp:inline distT="0" distB="0" distL="0" distR="0">
            <wp:extent cx="914400" cy="523875"/>
            <wp:effectExtent l="19050" t="0" r="0" b="0"/>
            <wp:docPr id="2" name="Immagine 1" descr="https://docs.google.com/uc?export=download&amp;id=0B2R0OMziCg7BeTFZaGZPYzBPNlE&amp;revid=0B2R0OMziCg7BL2dmRUdyTkFOMUYwYWtHNlJFR1FCSGdsYUpB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0B2R0OMziCg7BeTFZaGZPYzBPNlE&amp;revid=0B2R0OMziCg7BL2dmRUdyTkFOMUYwYWtHNlJFR1FCSGdsYUpBPQ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EF1" w:rsidRDefault="00321EF1" w:rsidP="00321EF1">
      <w:pPr>
        <w:rPr>
          <w:b/>
          <w:bCs/>
          <w:i/>
          <w:iCs/>
        </w:rPr>
      </w:pPr>
    </w:p>
    <w:p w:rsidR="00321EF1" w:rsidRDefault="00321EF1" w:rsidP="00321EF1">
      <w:r>
        <w:rPr>
          <w:b/>
          <w:bCs/>
          <w:i/>
          <w:iCs/>
        </w:rPr>
        <w:t>Gentilissimo Sindaco,</w:t>
      </w:r>
    </w:p>
    <w:p w:rsidR="00321EF1" w:rsidRDefault="00321EF1" w:rsidP="00321EF1">
      <w:r>
        <w:t>con la presente Le ricordo </w:t>
      </w:r>
      <w:r>
        <w:rPr>
          <w:rFonts w:ascii="Helvetica" w:hAnsi="Helvetica" w:cs="Helvetica"/>
          <w:color w:val="141823"/>
          <w:sz w:val="21"/>
          <w:szCs w:val="21"/>
        </w:rPr>
        <w:t xml:space="preserve">che c'è tempo fino a venerdì 5 febbraio 2016 per votare i lavori, realizzati nell’ambito del Progetto di Cooperazione IDEAS, dagli studenti delle Scuole Medie dei quattordici comuni del GAL Serre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Salentine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, al termine del percorso educativo dal titolo “Questa è la mia Terra”. </w:t>
      </w:r>
    </w:p>
    <w:p w:rsidR="00321EF1" w:rsidRDefault="00321EF1" w:rsidP="00321EF1">
      <w:r>
        <w:rPr>
          <w:rFonts w:ascii="Helvetica" w:hAnsi="Helvetica" w:cs="Helvetica"/>
          <w:color w:val="141823"/>
          <w:sz w:val="21"/>
          <w:szCs w:val="21"/>
        </w:rPr>
        <w:t>Il progetto IDEAS, di educazione e sensibilizzazione ambientale, ha mirato ad attivare politiche di sviluppo sostenibile nel settore dell’ambiente e della valorizzazione delle risorse e del territorio, con il fine ultimo di aumentarne la conoscenza e la promozione insieme alle risorse naturali e del paesaggio, per la salvaguardia e la sua valorizzazione economica, turistica e sociale. </w:t>
      </w:r>
      <w:r>
        <w:rPr>
          <w:rFonts w:ascii="Helvetica" w:hAnsi="Helvetica" w:cs="Helvetica"/>
          <w:color w:val="141823"/>
          <w:sz w:val="21"/>
          <w:szCs w:val="21"/>
        </w:rPr>
        <w:br/>
        <w:t xml:space="preserve">I comuni coinvolti sono stati i 14 del GAL Serre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Salentine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Alezio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Alliste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Casarano,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Collepasso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Galatone, Gallipoli,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Matino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Melissano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Neviano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Parabita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Racale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Sannicola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Taviano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Tuglie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 xml:space="preserve">), che ha visto l’adesione di 55 classi con oltre 1.100 studenti che hanno partecipato ad incontri in aula sui temi specifici della tutela ambientale, delle aree protette e degli aspetti culturali del territorio delle Serre </w:t>
      </w:r>
      <w:proofErr w:type="spellStart"/>
      <w:r>
        <w:rPr>
          <w:rFonts w:ascii="Helvetica" w:hAnsi="Helvetica" w:cs="Helvetica"/>
          <w:color w:val="141823"/>
          <w:sz w:val="21"/>
          <w:szCs w:val="21"/>
        </w:rPr>
        <w:t>Salentine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t>, del mare e dei pericoli per l’ambiente derivanti da inquinamento e rifiuti. </w:t>
      </w:r>
      <w:r>
        <w:rPr>
          <w:rFonts w:ascii="Helvetica" w:hAnsi="Helvetica" w:cs="Helvetica"/>
          <w:color w:val="141823"/>
          <w:sz w:val="21"/>
          <w:szCs w:val="21"/>
        </w:rPr>
        <w:br/>
        <w:t>Le classi coinvolte, a chiusura del percorso e come restituzione di quanto appreso in aula, hanno realizzato dei materiali educativi, tra cui: disegni, racconti, poesie che, essendo oggetto di apposito concorso, si possono votare collegandosi al sito </w:t>
      </w:r>
      <w:hyperlink r:id="rId5" w:tgtFrame="_blank" w:history="1">
        <w:r>
          <w:rPr>
            <w:rStyle w:val="Collegamentoipertestuale"/>
            <w:rFonts w:ascii="Helvetica" w:hAnsi="Helvetica" w:cs="Helvetica"/>
            <w:color w:val="3B5998"/>
            <w:sz w:val="21"/>
            <w:szCs w:val="21"/>
            <w:u w:val="none"/>
          </w:rPr>
          <w:t>www.emysambiente.it.</w:t>
        </w:r>
      </w:hyperlink>
      <w:r>
        <w:rPr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La votazione aperta a tutti sul web si basa sui seguenti criteri: Tematica; Innovazione; Creatività; Tecnica. Saranno premiati il primo ed il secondo classificato per le seguenti categorie: Letteraria; Opera artistica; Opera multimediale; Cartellone.</w:t>
      </w:r>
    </w:p>
    <w:p w:rsidR="00321EF1" w:rsidRDefault="00321EF1" w:rsidP="00321EF1"/>
    <w:p w:rsidR="00321EF1" w:rsidRDefault="00321EF1" w:rsidP="00321EF1">
      <w:r>
        <w:rPr>
          <w:rFonts w:ascii="Helvetica" w:hAnsi="Helvetica" w:cs="Helvetica"/>
          <w:color w:val="141823"/>
          <w:sz w:val="21"/>
          <w:szCs w:val="21"/>
        </w:rPr>
        <w:t>Grazie per l'attenzione e non esiti a contattarmi per ulteriori informazioni.</w:t>
      </w:r>
    </w:p>
    <w:p w:rsidR="00321EF1" w:rsidRDefault="00321EF1" w:rsidP="00321EF1"/>
    <w:p w:rsidR="00321EF1" w:rsidRDefault="00321EF1" w:rsidP="00321EF1">
      <w:r>
        <w:rPr>
          <w:rFonts w:ascii="Helvetica" w:hAnsi="Helvetica" w:cs="Helvetica"/>
          <w:i/>
          <w:iCs/>
          <w:color w:val="141823"/>
          <w:sz w:val="21"/>
          <w:szCs w:val="21"/>
        </w:rPr>
        <w:t>Cordiali saluti.</w:t>
      </w:r>
    </w:p>
    <w:p w:rsidR="00321EF1" w:rsidRDefault="00321EF1" w:rsidP="00321EF1"/>
    <w:p w:rsidR="00321EF1" w:rsidRDefault="00321EF1" w:rsidP="00321EF1">
      <w:r>
        <w:rPr>
          <w:rFonts w:ascii="Helvetica" w:hAnsi="Helvetica" w:cs="Helvetica"/>
          <w:b/>
          <w:bCs/>
          <w:color w:val="141823"/>
          <w:sz w:val="21"/>
          <w:szCs w:val="21"/>
        </w:rPr>
        <w:t xml:space="preserve">Gianpiero </w:t>
      </w:r>
      <w:proofErr w:type="spellStart"/>
      <w:r>
        <w:rPr>
          <w:rFonts w:ascii="Helvetica" w:hAnsi="Helvetica" w:cs="Helvetica"/>
          <w:b/>
          <w:bCs/>
          <w:color w:val="141823"/>
          <w:sz w:val="21"/>
          <w:szCs w:val="21"/>
        </w:rPr>
        <w:t>Pisanello</w:t>
      </w:r>
      <w:proofErr w:type="spellEnd"/>
    </w:p>
    <w:p w:rsidR="00321EF1" w:rsidRDefault="00321EF1" w:rsidP="00321EF1"/>
    <w:p w:rsidR="00321EF1" w:rsidRDefault="00321EF1" w:rsidP="00321EF1"/>
    <w:p w:rsidR="00321EF1" w:rsidRDefault="00321EF1" w:rsidP="00321EF1"/>
    <w:p w:rsidR="00321EF1" w:rsidRDefault="00321EF1" w:rsidP="00321EF1"/>
    <w:p w:rsidR="00321EF1" w:rsidRDefault="00321EF1" w:rsidP="00321EF1">
      <w:r>
        <w:rPr>
          <w:b/>
          <w:bCs/>
        </w:rPr>
        <w:t xml:space="preserve">Gianpiero </w:t>
      </w:r>
      <w:proofErr w:type="spellStart"/>
      <w:r>
        <w:rPr>
          <w:b/>
          <w:bCs/>
        </w:rPr>
        <w:t>Pisanello</w:t>
      </w:r>
      <w:proofErr w:type="spellEnd"/>
    </w:p>
    <w:p w:rsidR="00321EF1" w:rsidRDefault="00321EF1" w:rsidP="00321EF1">
      <w:r>
        <w:t xml:space="preserve">Ufficio Stampa GAL Serre </w:t>
      </w:r>
      <w:proofErr w:type="spellStart"/>
      <w:r>
        <w:t>Salentine</w:t>
      </w:r>
      <w:proofErr w:type="spellEnd"/>
    </w:p>
    <w:p w:rsidR="00321EF1" w:rsidRDefault="00321EF1" w:rsidP="00321EF1">
      <w:hyperlink r:id="rId6" w:tgtFrame="_blank" w:history="1">
        <w:r>
          <w:rPr>
            <w:rStyle w:val="Collegamentoipertestuale"/>
          </w:rPr>
          <w:t>www.galserresalentine.it</w:t>
        </w:r>
      </w:hyperlink>
    </w:p>
    <w:p w:rsidR="00321EF1" w:rsidRDefault="00321EF1" w:rsidP="00321EF1">
      <w:r>
        <w:t>348.5465650 </w:t>
      </w:r>
    </w:p>
    <w:p w:rsidR="00803935" w:rsidRDefault="00803935"/>
    <w:sectPr w:rsidR="00803935" w:rsidSect="008039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21EF1"/>
    <w:rsid w:val="00321EF1"/>
    <w:rsid w:val="00803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1EF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21EF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1E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1EF1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lserresalentine.it" TargetMode="External"/><Relationship Id="rId5" Type="http://schemas.openxmlformats.org/officeDocument/2006/relationships/hyperlink" Target="http://www.emysambiente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2016-02-02T11:58:00Z</dcterms:created>
  <dcterms:modified xsi:type="dcterms:W3CDTF">2016-02-02T11:59:00Z</dcterms:modified>
</cp:coreProperties>
</file>